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4B20" w14:textId="77777777" w:rsidR="003D19D6" w:rsidRDefault="001E0B43">
      <w:pPr>
        <w:tabs>
          <w:tab w:val="center" w:pos="327"/>
          <w:tab w:val="center" w:pos="1047"/>
          <w:tab w:val="center" w:pos="1767"/>
          <w:tab w:val="center" w:pos="2487"/>
          <w:tab w:val="center" w:pos="3207"/>
          <w:tab w:val="center" w:pos="3927"/>
          <w:tab w:val="center" w:pos="4647"/>
          <w:tab w:val="center" w:pos="5367"/>
          <w:tab w:val="center" w:pos="6088"/>
          <w:tab w:val="center" w:pos="6808"/>
          <w:tab w:val="center" w:pos="7528"/>
          <w:tab w:val="center" w:pos="8248"/>
          <w:tab w:val="center" w:pos="8968"/>
          <w:tab w:val="right" w:pos="10203"/>
        </w:tabs>
        <w:spacing w:after="30" w:line="230" w:lineRule="auto"/>
        <w:ind w:left="0" w:right="-15" w:firstLine="0"/>
        <w:jc w:val="left"/>
      </w:pPr>
      <w:bookmarkStart w:id="0" w:name="_GoBack"/>
      <w:bookmarkEnd w:id="0"/>
      <w:r>
        <w:rPr>
          <w:rFonts w:ascii="Calibri" w:eastAsia="Calibri" w:hAnsi="Calibri" w:cs="Calibri"/>
          <w:sz w:val="22"/>
        </w:rPr>
        <w:tab/>
      </w:r>
      <w:r>
        <w:rPr>
          <w:rFonts w:ascii="Cambria" w:eastAsia="Cambria" w:hAnsi="Cambria" w:cs="Cambria"/>
          <w:b/>
          <w:sz w:val="36"/>
        </w:rPr>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Pr>
          <w:rFonts w:ascii="Cambria" w:eastAsia="Cambria" w:hAnsi="Cambria" w:cs="Cambria"/>
          <w:b/>
          <w:sz w:val="36"/>
        </w:rPr>
        <w:tab/>
        <w:t xml:space="preserve"> </w:t>
      </w:r>
      <w:r w:rsidR="00FB01EC">
        <w:rPr>
          <w:rFonts w:ascii="Cambria" w:eastAsia="Cambria" w:hAnsi="Cambria" w:cs="Cambria"/>
          <w:sz w:val="24"/>
        </w:rPr>
        <w:t>9/16/</w:t>
      </w:r>
      <w:r>
        <w:rPr>
          <w:rFonts w:ascii="Cambria" w:eastAsia="Cambria" w:hAnsi="Cambria" w:cs="Cambria"/>
          <w:sz w:val="24"/>
        </w:rPr>
        <w:t>14</w:t>
      </w:r>
    </w:p>
    <w:p w14:paraId="687DF0D3" w14:textId="77777777" w:rsidR="003D19D6" w:rsidRDefault="001E0B43">
      <w:pPr>
        <w:spacing w:after="0" w:line="259" w:lineRule="auto"/>
        <w:ind w:left="330" w:right="0" w:firstLine="0"/>
        <w:jc w:val="center"/>
      </w:pPr>
      <w:r>
        <w:rPr>
          <w:rFonts w:ascii="Cambria" w:eastAsia="Cambria" w:hAnsi="Cambria" w:cs="Cambria"/>
          <w:b/>
          <w:sz w:val="36"/>
        </w:rPr>
        <w:t xml:space="preserve">CAMPUS AWARDS </w:t>
      </w:r>
    </w:p>
    <w:p w14:paraId="428CC590" w14:textId="77777777" w:rsidR="003D19D6" w:rsidRDefault="001E0B43" w:rsidP="001E0B43">
      <w:pPr>
        <w:spacing w:after="0" w:line="230" w:lineRule="auto"/>
        <w:ind w:left="-630" w:right="-1" w:firstLine="0"/>
        <w:jc w:val="center"/>
        <w:rPr>
          <w:rFonts w:ascii="Cambria" w:eastAsia="Cambria" w:hAnsi="Cambria" w:cs="Cambria"/>
          <w:b/>
          <w:sz w:val="24"/>
        </w:rPr>
      </w:pPr>
      <w:r>
        <w:rPr>
          <w:rFonts w:ascii="Cambria" w:eastAsia="Cambria" w:hAnsi="Cambria" w:cs="Cambria"/>
          <w:sz w:val="24"/>
        </w:rPr>
        <w:t xml:space="preserve">TLC Teachers Nominations due by </w:t>
      </w:r>
      <w:r>
        <w:rPr>
          <w:rFonts w:ascii="Cambria" w:eastAsia="Cambria" w:hAnsi="Cambria" w:cs="Cambria"/>
          <w:b/>
          <w:sz w:val="24"/>
        </w:rPr>
        <w:t>December 19, 2014</w:t>
      </w:r>
    </w:p>
    <w:p w14:paraId="2D840945" w14:textId="77777777" w:rsidR="001E0B43" w:rsidRDefault="001E0B43" w:rsidP="001E0B43">
      <w:pPr>
        <w:spacing w:after="0" w:line="230" w:lineRule="auto"/>
        <w:ind w:left="-630" w:right="-1" w:firstLine="0"/>
        <w:jc w:val="center"/>
      </w:pPr>
    </w:p>
    <w:p w14:paraId="3D645B62" w14:textId="77777777" w:rsidR="003D19D6" w:rsidRDefault="001E0B43" w:rsidP="001E0B43">
      <w:pPr>
        <w:spacing w:after="0" w:line="259" w:lineRule="auto"/>
        <w:ind w:left="180" w:right="0" w:hanging="270"/>
        <w:jc w:val="left"/>
      </w:pPr>
      <w:r>
        <w:rPr>
          <w:b/>
          <w:sz w:val="24"/>
        </w:rPr>
        <w:t xml:space="preserve">BASIC INFORMATION: </w:t>
      </w:r>
    </w:p>
    <w:p w14:paraId="4E1284BC" w14:textId="77777777" w:rsidR="003D19D6" w:rsidRDefault="001E0B43" w:rsidP="001E0B43">
      <w:pPr>
        <w:numPr>
          <w:ilvl w:val="0"/>
          <w:numId w:val="1"/>
        </w:numPr>
        <w:spacing w:after="0" w:line="240" w:lineRule="auto"/>
        <w:ind w:left="188" w:right="0" w:hanging="274"/>
        <w:jc w:val="left"/>
      </w:pPr>
      <w:r>
        <w:t xml:space="preserve">Each campus will select a </w:t>
      </w:r>
      <w:r w:rsidRPr="001E0B43">
        <w:rPr>
          <w:b/>
        </w:rPr>
        <w:t xml:space="preserve">TLC Teacher </w:t>
      </w:r>
      <w:r>
        <w:t xml:space="preserve">as the recipient of the </w:t>
      </w:r>
      <w:r w:rsidRPr="001E0B43">
        <w:rPr>
          <w:i/>
        </w:rPr>
        <w:t xml:space="preserve">Edwin and Agnes Jennings Teaching Excellence Award </w:t>
      </w:r>
      <w:r>
        <w:t xml:space="preserve">for that campus. This teacher will represent his or her campus at the third annual </w:t>
      </w:r>
      <w:r w:rsidRPr="001E0B43">
        <w:rPr>
          <w:b/>
        </w:rPr>
        <w:t xml:space="preserve">Teachers in the Limelight Celebration </w:t>
      </w:r>
      <w:r>
        <w:t xml:space="preserve">on </w:t>
      </w:r>
      <w:r w:rsidRPr="001E0B43">
        <w:rPr>
          <w:b/>
        </w:rPr>
        <w:t>Monday, April 27, 2015</w:t>
      </w:r>
      <w:r>
        <w:t xml:space="preserve">. </w:t>
      </w:r>
      <w:r w:rsidRPr="001E0B43">
        <w:rPr>
          <w:b/>
          <w:u w:val="single" w:color="000000"/>
        </w:rPr>
        <w:t>EXCEPTIONS</w:t>
      </w:r>
      <w:r w:rsidRPr="001E0B43">
        <w:rPr>
          <w:b/>
        </w:rPr>
        <w:t>:</w:t>
      </w:r>
      <w:r>
        <w:t xml:space="preserve"> </w:t>
      </w:r>
      <w:r w:rsidRPr="001E0B43">
        <w:rPr>
          <w:sz w:val="26"/>
        </w:rPr>
        <w:t>**</w:t>
      </w:r>
      <w:r>
        <w:t xml:space="preserve">Cooper High and Abilene High will each select two recipients. </w:t>
      </w:r>
      <w:r w:rsidRPr="001E0B43">
        <w:rPr>
          <w:sz w:val="26"/>
        </w:rPr>
        <w:t>**</w:t>
      </w:r>
      <w:r>
        <w:t xml:space="preserve">A.T.E.M.S. will select one recipient. </w:t>
      </w:r>
      <w:r w:rsidRPr="001E0B43">
        <w:rPr>
          <w:sz w:val="26"/>
        </w:rPr>
        <w:t>**</w:t>
      </w:r>
      <w:r>
        <w:t xml:space="preserve">There will be one chosen to represent all Pre-K/Early Childhood campuses. </w:t>
      </w:r>
      <w:r w:rsidRPr="001E0B43">
        <w:rPr>
          <w:sz w:val="26"/>
        </w:rPr>
        <w:t>**</w:t>
      </w:r>
      <w:r>
        <w:t xml:space="preserve">There will be one chosen to collectively represent all the magnet schools. </w:t>
      </w:r>
      <w:r w:rsidRPr="001E0B43">
        <w:rPr>
          <w:sz w:val="20"/>
        </w:rPr>
        <w:t xml:space="preserve">(Woodson Center for Excellence, Holland, McMurry, Jefferson Center, Taylor Co. Learning Center, Taylor Co. Juvenile Center, Abilene Behavioral Health, Home Bound, Planetarium, and Adult Education.) </w:t>
      </w:r>
    </w:p>
    <w:p w14:paraId="377AFABC" w14:textId="77777777" w:rsidR="003D19D6" w:rsidRDefault="001E0B43" w:rsidP="00AC3913">
      <w:pPr>
        <w:numPr>
          <w:ilvl w:val="0"/>
          <w:numId w:val="1"/>
        </w:numPr>
        <w:ind w:left="180" w:right="17" w:hanging="270"/>
        <w:jc w:val="left"/>
      </w:pPr>
      <w:r>
        <w:t xml:space="preserve">From this group of campus TLC Teachers, a TLC Selection Committee will choose one </w:t>
      </w:r>
      <w:r w:rsidRPr="001E0B43">
        <w:rPr>
          <w:b/>
        </w:rPr>
        <w:t>Outstanding Elementary Teacher (Pre-K-5)</w:t>
      </w:r>
      <w:r>
        <w:t xml:space="preserve"> and one </w:t>
      </w:r>
      <w:r w:rsidRPr="001E0B43">
        <w:rPr>
          <w:b/>
        </w:rPr>
        <w:t>Outstanding Secondary Teacher (6-12)</w:t>
      </w:r>
      <w:r>
        <w:t xml:space="preserve"> based on principal recommendation essays submitted for each honoree. The announcement of the recipients of these district-wide awards will be a highlight of the </w:t>
      </w:r>
      <w:r w:rsidRPr="001E0B43">
        <w:rPr>
          <w:b/>
        </w:rPr>
        <w:t xml:space="preserve">TLC </w:t>
      </w:r>
      <w:r>
        <w:t>evening</w:t>
      </w:r>
      <w:r w:rsidRPr="001E0B43">
        <w:rPr>
          <w:b/>
        </w:rPr>
        <w:t xml:space="preserve">. </w:t>
      </w:r>
    </w:p>
    <w:p w14:paraId="03F1E15B" w14:textId="77777777" w:rsidR="003D19D6" w:rsidRDefault="001E0B43" w:rsidP="001E0B43">
      <w:pPr>
        <w:numPr>
          <w:ilvl w:val="0"/>
          <w:numId w:val="1"/>
        </w:numPr>
        <w:ind w:left="180" w:right="17" w:hanging="270"/>
        <w:jc w:val="left"/>
      </w:pPr>
      <w:r>
        <w:rPr>
          <w:b/>
        </w:rPr>
        <w:t>TLC Teachers</w:t>
      </w:r>
      <w:r>
        <w:t xml:space="preserve"> will be recognized prior to the event (on campus, Abilene Reporter-News, AISD-TV Channel 7, etc.) and will each receive </w:t>
      </w:r>
      <w:r>
        <w:rPr>
          <w:b/>
        </w:rPr>
        <w:t xml:space="preserve">$200 </w:t>
      </w:r>
      <w:r>
        <w:t xml:space="preserve">at the event.  </w:t>
      </w:r>
    </w:p>
    <w:p w14:paraId="715F187A" w14:textId="77777777" w:rsidR="003D19D6" w:rsidRDefault="001E0B43" w:rsidP="001E0B43">
      <w:pPr>
        <w:numPr>
          <w:ilvl w:val="0"/>
          <w:numId w:val="1"/>
        </w:numPr>
        <w:ind w:left="180" w:right="17" w:hanging="270"/>
        <w:jc w:val="left"/>
      </w:pPr>
      <w:r>
        <w:t xml:space="preserve">The </w:t>
      </w:r>
      <w:r>
        <w:rPr>
          <w:b/>
        </w:rPr>
        <w:t>Outstanding Elementary Teacher</w:t>
      </w:r>
      <w:r>
        <w:t xml:space="preserve"> and </w:t>
      </w:r>
      <w:r>
        <w:rPr>
          <w:b/>
        </w:rPr>
        <w:t>Outstanding Secondary Teacher</w:t>
      </w:r>
      <w:r>
        <w:t xml:space="preserve"> chosen by the TLC Selection Committee will each receive an additional </w:t>
      </w:r>
      <w:r>
        <w:rPr>
          <w:b/>
        </w:rPr>
        <w:t xml:space="preserve">$1,300. </w:t>
      </w:r>
    </w:p>
    <w:p w14:paraId="683AF7E7" w14:textId="77777777" w:rsidR="003D19D6" w:rsidRDefault="001E0B43" w:rsidP="001E0B43">
      <w:pPr>
        <w:numPr>
          <w:ilvl w:val="0"/>
          <w:numId w:val="1"/>
        </w:numPr>
        <w:ind w:left="180" w:right="17" w:hanging="270"/>
        <w:jc w:val="left"/>
      </w:pPr>
      <w:r>
        <w:t xml:space="preserve">Each campus </w:t>
      </w:r>
      <w:r>
        <w:rPr>
          <w:b/>
        </w:rPr>
        <w:t>TLC Teacher</w:t>
      </w:r>
      <w:r>
        <w:t xml:space="preserve"> will be individually interviewed and filmed by Rob Westman, proudly recognized in the Abilene Reporter-News and televised on AISD-TV Channel 7 prior to April 27 as </w:t>
      </w:r>
      <w:r>
        <w:rPr>
          <w:b/>
        </w:rPr>
        <w:t xml:space="preserve">AISD’s </w:t>
      </w:r>
      <w:r>
        <w:t>honored</w:t>
      </w:r>
      <w:r>
        <w:rPr>
          <w:b/>
        </w:rPr>
        <w:t xml:space="preserve"> TLC Teachers</w:t>
      </w:r>
      <w:r>
        <w:t xml:space="preserve">.  </w:t>
      </w:r>
    </w:p>
    <w:p w14:paraId="3945553A" w14:textId="77777777" w:rsidR="003D19D6" w:rsidRDefault="001E0B43" w:rsidP="001E0B43">
      <w:pPr>
        <w:numPr>
          <w:ilvl w:val="0"/>
          <w:numId w:val="1"/>
        </w:numPr>
        <w:ind w:left="180" w:right="17" w:hanging="270"/>
        <w:jc w:val="left"/>
      </w:pPr>
      <w:r>
        <w:t>Honorees are encouraged to invite two guests to accompany them on April 27.  Principals, of course, are already included as important guests for the evening, as well!</w:t>
      </w:r>
      <w:r>
        <w:rPr>
          <w:b/>
        </w:rPr>
        <w:t xml:space="preserve"> </w:t>
      </w:r>
      <w:r>
        <w:t xml:space="preserve">The event will last </w:t>
      </w:r>
      <w:r>
        <w:rPr>
          <w:b/>
        </w:rPr>
        <w:t>no longer</w:t>
      </w:r>
      <w:r>
        <w:t xml:space="preserve"> than two hours. </w:t>
      </w:r>
    </w:p>
    <w:p w14:paraId="33E352A9" w14:textId="77777777" w:rsidR="003D19D6" w:rsidRDefault="001E0B43" w:rsidP="001E0B43">
      <w:pPr>
        <w:spacing w:after="60" w:line="259" w:lineRule="auto"/>
        <w:ind w:left="180" w:right="0" w:hanging="270"/>
        <w:jc w:val="left"/>
      </w:pPr>
      <w:r>
        <w:rPr>
          <w:sz w:val="16"/>
        </w:rPr>
        <w:t xml:space="preserve"> </w:t>
      </w:r>
    </w:p>
    <w:p w14:paraId="32E6E6E6" w14:textId="77777777" w:rsidR="003D19D6" w:rsidRDefault="001E0B43" w:rsidP="001E0B43">
      <w:pPr>
        <w:spacing w:after="0" w:line="259" w:lineRule="auto"/>
        <w:ind w:left="180" w:right="0" w:hanging="270"/>
        <w:jc w:val="left"/>
      </w:pPr>
      <w:r>
        <w:rPr>
          <w:b/>
          <w:sz w:val="24"/>
        </w:rPr>
        <w:t>CAMPUS HONOREE SELECTION GUIDELINES:</w:t>
      </w:r>
      <w:r>
        <w:rPr>
          <w:sz w:val="24"/>
        </w:rPr>
        <w:t xml:space="preserve"> </w:t>
      </w:r>
    </w:p>
    <w:p w14:paraId="5F34E6A9" w14:textId="77777777" w:rsidR="003D19D6" w:rsidRDefault="001E0B43" w:rsidP="001E0B43">
      <w:pPr>
        <w:numPr>
          <w:ilvl w:val="0"/>
          <w:numId w:val="2"/>
        </w:numPr>
        <w:ind w:left="180" w:right="17" w:hanging="270"/>
        <w:jc w:val="left"/>
      </w:pPr>
      <w:r>
        <w:t xml:space="preserve">Principals will oversee the selection process by presenting a slate consisting of 3-6 deserving candidates to be voted on by fellow teachers. Cooper High and Abilene High will need 5-8 names on their slate as they are selecting two honorees. Keep in mind that each slated nominee is a potential representative for your campus for the district-wide Outstanding Teacher Award.   </w:t>
      </w:r>
    </w:p>
    <w:p w14:paraId="0B81CAD2" w14:textId="77777777" w:rsidR="003D19D6" w:rsidRDefault="001E0B43" w:rsidP="001E0B43">
      <w:pPr>
        <w:numPr>
          <w:ilvl w:val="0"/>
          <w:numId w:val="2"/>
        </w:numPr>
        <w:ind w:left="180" w:right="17" w:hanging="270"/>
        <w:jc w:val="left"/>
      </w:pPr>
      <w:r>
        <w:t xml:space="preserve">Once a campus </w:t>
      </w:r>
      <w:r>
        <w:rPr>
          <w:b/>
        </w:rPr>
        <w:t>TLC Teacher</w:t>
      </w:r>
      <w:r>
        <w:t xml:space="preserve"> is selected, the principals will oversee the completion of a brief information sheet and a short essay. That form will be sent to you via email from the AEF office.  The essay should highlight the honoree’s qualities and characteristics that make him or her an outstanding teacher. The rubric for the selection of the Outstanding Teachers is provided. </w:t>
      </w:r>
    </w:p>
    <w:p w14:paraId="0D4EA393" w14:textId="77777777" w:rsidR="003D19D6" w:rsidRDefault="001E0B43" w:rsidP="001E0B43">
      <w:pPr>
        <w:numPr>
          <w:ilvl w:val="0"/>
          <w:numId w:val="2"/>
        </w:numPr>
        <w:ind w:left="180" w:right="17" w:hanging="270"/>
        <w:jc w:val="left"/>
      </w:pPr>
      <w:r>
        <w:t xml:space="preserve">Principals may delegate the writing of the essay to another teacher, administrator or even parent who may better know the honoree and/or is a skilled writer.   </w:t>
      </w:r>
    </w:p>
    <w:p w14:paraId="1CE5E43E" w14:textId="77777777" w:rsidR="003D19D6" w:rsidRDefault="001E0B43" w:rsidP="001E0B43">
      <w:pPr>
        <w:numPr>
          <w:ilvl w:val="0"/>
          <w:numId w:val="2"/>
        </w:numPr>
        <w:ind w:left="180" w:right="17" w:hanging="270"/>
        <w:jc w:val="left"/>
      </w:pPr>
      <w:r>
        <w:rPr>
          <w:b/>
        </w:rPr>
        <w:t xml:space="preserve">Honoree names, information sheet and essay are to be completed and submitted online no later than December 19.  </w:t>
      </w:r>
      <w:r>
        <w:t xml:space="preserve">This will allow the TLC Selection Committee time to make final selections and also give Mr. Westman time to complete the video interviews for the </w:t>
      </w:r>
      <w:r>
        <w:rPr>
          <w:b/>
        </w:rPr>
        <w:t xml:space="preserve">TLC </w:t>
      </w:r>
      <w:r>
        <w:t xml:space="preserve">in </w:t>
      </w:r>
    </w:p>
    <w:p w14:paraId="3A71EDF3" w14:textId="77777777" w:rsidR="003D19D6" w:rsidRDefault="001E0B43" w:rsidP="001E0B43">
      <w:pPr>
        <w:ind w:left="180" w:right="17" w:firstLine="0"/>
        <w:jc w:val="left"/>
      </w:pPr>
      <w:r>
        <w:t>April.</w:t>
      </w:r>
      <w:r>
        <w:rPr>
          <w:b/>
        </w:rPr>
        <w:t xml:space="preserve"> </w:t>
      </w:r>
    </w:p>
    <w:p w14:paraId="3FC24B6F" w14:textId="77777777" w:rsidR="003D19D6" w:rsidRDefault="001E0B43" w:rsidP="001E0B43">
      <w:pPr>
        <w:spacing w:after="0" w:line="259" w:lineRule="auto"/>
        <w:ind w:left="180" w:right="0" w:hanging="270"/>
        <w:jc w:val="left"/>
      </w:pPr>
      <w:r>
        <w:t xml:space="preserve"> </w:t>
      </w:r>
    </w:p>
    <w:p w14:paraId="1BD4B818" w14:textId="77777777" w:rsidR="003D19D6" w:rsidRDefault="001E0B43" w:rsidP="001E0B43">
      <w:pPr>
        <w:spacing w:after="0" w:line="259" w:lineRule="auto"/>
        <w:ind w:left="180" w:right="0" w:hanging="270"/>
        <w:jc w:val="left"/>
      </w:pPr>
      <w:r>
        <w:rPr>
          <w:b/>
          <w:sz w:val="24"/>
        </w:rPr>
        <w:t xml:space="preserve">TLC TEACHER CHARACTERISTICS </w:t>
      </w:r>
    </w:p>
    <w:p w14:paraId="4AA7313B" w14:textId="77777777" w:rsidR="003D19D6" w:rsidRDefault="001E0B43" w:rsidP="001E0B43">
      <w:pPr>
        <w:ind w:left="-90" w:right="17" w:firstLine="0"/>
        <w:jc w:val="left"/>
      </w:pPr>
      <w:r>
        <w:t xml:space="preserve">A TLC Teacher must possess integrity and a love for teaching that spills into the classroom. Students of a TLC Teacher understand their teacher values being with them, which in turn kindles a desire to learn. A TLC Teacher draws upon tried and true methods but is willing and open to new ideas. This attitude suggests a TLC Teacher is an active part of the campus team and gives positive energy toward the goals set forth by the campus. There is no computed age, experience level or gender for a TLC Teacher, but he or she stands out as a teacher who is effective, works hard, and has a driving desire to see students succeed. </w:t>
      </w:r>
      <w:r>
        <w:rPr>
          <w:rFonts w:ascii="Cambria" w:eastAsia="Cambria" w:hAnsi="Cambria" w:cs="Cambria"/>
          <w:sz w:val="28"/>
        </w:rPr>
        <w:t xml:space="preserve"> </w:t>
      </w:r>
    </w:p>
    <w:sectPr w:rsidR="003D19D6" w:rsidSect="001E0B43">
      <w:pgSz w:w="12240" w:h="15840"/>
      <w:pgMar w:top="540" w:right="990" w:bottom="540" w:left="11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287" w:usb1="00000000" w:usb2="00000000" w:usb3="00000000" w:csb0="0000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287" w:usb1="00000000" w:usb2="00000000" w:usb3="00000000" w:csb0="0000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97B4C"/>
    <w:multiLevelType w:val="hybridMultilevel"/>
    <w:tmpl w:val="E8E2DE96"/>
    <w:lvl w:ilvl="0" w:tplc="C19ACC50">
      <w:start w:val="1"/>
      <w:numFmt w:val="decimal"/>
      <w:lvlText w:val="%1."/>
      <w:lvlJc w:val="left"/>
      <w:pPr>
        <w:ind w:left="49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5A2E61C">
      <w:start w:val="1"/>
      <w:numFmt w:val="lowerLetter"/>
      <w:lvlText w:val="%2"/>
      <w:lvlJc w:val="left"/>
      <w:pPr>
        <w:ind w:left="12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6F09CBE">
      <w:start w:val="1"/>
      <w:numFmt w:val="lowerRoman"/>
      <w:lvlText w:val="%3"/>
      <w:lvlJc w:val="left"/>
      <w:pPr>
        <w:ind w:left="19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BB6AF68">
      <w:start w:val="1"/>
      <w:numFmt w:val="decimal"/>
      <w:lvlText w:val="%4"/>
      <w:lvlJc w:val="left"/>
      <w:pPr>
        <w:ind w:left="27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CAE661A">
      <w:start w:val="1"/>
      <w:numFmt w:val="lowerLetter"/>
      <w:lvlText w:val="%5"/>
      <w:lvlJc w:val="left"/>
      <w:pPr>
        <w:ind w:left="34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F647BEA">
      <w:start w:val="1"/>
      <w:numFmt w:val="lowerRoman"/>
      <w:lvlText w:val="%6"/>
      <w:lvlJc w:val="left"/>
      <w:pPr>
        <w:ind w:left="41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380B17A">
      <w:start w:val="1"/>
      <w:numFmt w:val="decimal"/>
      <w:lvlText w:val="%7"/>
      <w:lvlJc w:val="left"/>
      <w:pPr>
        <w:ind w:left="48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53A3184">
      <w:start w:val="1"/>
      <w:numFmt w:val="lowerLetter"/>
      <w:lvlText w:val="%8"/>
      <w:lvlJc w:val="left"/>
      <w:pPr>
        <w:ind w:left="55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DF2F49E">
      <w:start w:val="1"/>
      <w:numFmt w:val="lowerRoman"/>
      <w:lvlText w:val="%9"/>
      <w:lvlJc w:val="left"/>
      <w:pPr>
        <w:ind w:left="63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nsid w:val="69FF1E4E"/>
    <w:multiLevelType w:val="hybridMultilevel"/>
    <w:tmpl w:val="B7F60D34"/>
    <w:lvl w:ilvl="0" w:tplc="C444EA40">
      <w:start w:val="1"/>
      <w:numFmt w:val="decimal"/>
      <w:lvlText w:val="%1."/>
      <w:lvlJc w:val="left"/>
      <w:pPr>
        <w:ind w:left="4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3B61458">
      <w:start w:val="1"/>
      <w:numFmt w:val="lowerLetter"/>
      <w:lvlText w:val="%2"/>
      <w:lvlJc w:val="left"/>
      <w:pPr>
        <w:ind w:left="12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1044896">
      <w:start w:val="1"/>
      <w:numFmt w:val="lowerRoman"/>
      <w:lvlText w:val="%3"/>
      <w:lvlJc w:val="left"/>
      <w:pPr>
        <w:ind w:left="19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F1E2250">
      <w:start w:val="1"/>
      <w:numFmt w:val="decimal"/>
      <w:lvlText w:val="%4"/>
      <w:lvlJc w:val="left"/>
      <w:pPr>
        <w:ind w:left="2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1B29386">
      <w:start w:val="1"/>
      <w:numFmt w:val="lowerLetter"/>
      <w:lvlText w:val="%5"/>
      <w:lvlJc w:val="left"/>
      <w:pPr>
        <w:ind w:left="3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A8467CC">
      <w:start w:val="1"/>
      <w:numFmt w:val="lowerRoman"/>
      <w:lvlText w:val="%6"/>
      <w:lvlJc w:val="left"/>
      <w:pPr>
        <w:ind w:left="4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E16B652">
      <w:start w:val="1"/>
      <w:numFmt w:val="decimal"/>
      <w:lvlText w:val="%7"/>
      <w:lvlJc w:val="left"/>
      <w:pPr>
        <w:ind w:left="4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FDA5D8E">
      <w:start w:val="1"/>
      <w:numFmt w:val="lowerLetter"/>
      <w:lvlText w:val="%8"/>
      <w:lvlJc w:val="left"/>
      <w:pPr>
        <w:ind w:left="5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7FEAC42">
      <w:start w:val="1"/>
      <w:numFmt w:val="lowerRoman"/>
      <w:lvlText w:val="%9"/>
      <w:lvlJc w:val="left"/>
      <w:pPr>
        <w:ind w:left="6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D6"/>
    <w:rsid w:val="001E0B43"/>
    <w:rsid w:val="003D19D6"/>
    <w:rsid w:val="00A3410A"/>
    <w:rsid w:val="00FB0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F2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469" w:right="31" w:hanging="281"/>
      <w:jc w:val="both"/>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EC"/>
    <w:rPr>
      <w:rFonts w:ascii="Segoe UI" w:eastAsia="Arial"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9" w:lineRule="auto"/>
      <w:ind w:left="469" w:right="31" w:hanging="281"/>
      <w:jc w:val="both"/>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1EC"/>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3249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Abilene ISD</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WILEY</dc:creator>
  <cp:keywords/>
  <cp:lastModifiedBy>Britni Tatum</cp:lastModifiedBy>
  <cp:revision>2</cp:revision>
  <cp:lastPrinted>2014-09-15T16:36:00Z</cp:lastPrinted>
  <dcterms:created xsi:type="dcterms:W3CDTF">2014-09-25T14:48:00Z</dcterms:created>
  <dcterms:modified xsi:type="dcterms:W3CDTF">2014-09-25T14:48:00Z</dcterms:modified>
</cp:coreProperties>
</file>